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6980"/>
      </w:tblGrid>
      <w:tr w:rsidR="0065146B" w:rsidTr="0065146B">
        <w:trPr>
          <w:trHeight w:val="120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46B" w:rsidRPr="00A6219F" w:rsidRDefault="0065146B" w:rsidP="0065146B">
            <w:pPr>
              <w:tabs>
                <w:tab w:val="left" w:pos="0"/>
              </w:tabs>
              <w:jc w:val="center"/>
              <w:outlineLvl w:val="0"/>
              <w:rPr>
                <w:noProof/>
                <w:sz w:val="2"/>
                <w:szCs w:val="20"/>
                <w:lang w:eastAsia="en-AU"/>
              </w:rPr>
            </w:pPr>
            <w:r>
              <w:rPr>
                <w:rFonts w:ascii="Calibri" w:hAnsi="Calibri"/>
                <w:b/>
                <w:i/>
                <w:color w:val="00339A"/>
                <w:sz w:val="36"/>
                <w:szCs w:val="36"/>
              </w:rPr>
              <w:t xml:space="preserve">     </w:t>
            </w:r>
          </w:p>
          <w:p w:rsidR="0065146B" w:rsidRPr="00A6219F" w:rsidRDefault="0065146B" w:rsidP="0065146B">
            <w:pPr>
              <w:tabs>
                <w:tab w:val="left" w:pos="0"/>
              </w:tabs>
              <w:jc w:val="center"/>
              <w:outlineLvl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5418C" wp14:editId="72A0566C">
                      <wp:simplePos x="0" y="0"/>
                      <wp:positionH relativeFrom="margin">
                        <wp:posOffset>-113030</wp:posOffset>
                      </wp:positionH>
                      <wp:positionV relativeFrom="paragraph">
                        <wp:posOffset>734060</wp:posOffset>
                      </wp:positionV>
                      <wp:extent cx="1495425" cy="2571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46B" w:rsidRPr="001A261B" w:rsidRDefault="0065146B" w:rsidP="006514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261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DARE TO BE EXCELLENT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54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.9pt;margin-top:57.8pt;width:11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" filled="f" stroked="f" strokeweight=".5pt">
                      <v:textbox>
                        <w:txbxContent>
                          <w:p w:rsidR="0065146B" w:rsidRPr="001A261B" w:rsidRDefault="0065146B" w:rsidP="00651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A261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DARE TO BE EXCELLENT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77B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C2060C7" wp14:editId="512D695D">
                  <wp:extent cx="962025" cy="809625"/>
                  <wp:effectExtent l="0" t="0" r="9525" b="9525"/>
                  <wp:docPr id="4" name="Picture 4" descr="http://romseyps.vic.edu.au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omseyps.vic.edu.au/images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26"/>
                          <a:stretch/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6B" w:rsidRPr="00A6219F" w:rsidRDefault="0065146B" w:rsidP="0065146B">
            <w:pPr>
              <w:pStyle w:val="Header"/>
              <w:jc w:val="center"/>
              <w:rPr>
                <w:rFonts w:ascii="Verdana" w:eastAsia="Calibri" w:hAnsi="Verdana" w:cs="Arial"/>
                <w:b/>
                <w:sz w:val="18"/>
              </w:rPr>
            </w:pPr>
          </w:p>
          <w:p w:rsidR="0065146B" w:rsidRPr="00DD77BD" w:rsidRDefault="0065146B" w:rsidP="0065146B">
            <w:pPr>
              <w:pStyle w:val="Header"/>
              <w:jc w:val="center"/>
              <w:rPr>
                <w:rFonts w:ascii="Verdana" w:eastAsia="Calibri" w:hAnsi="Verdana" w:cs="Arial"/>
                <w:b/>
                <w:sz w:val="18"/>
              </w:rPr>
            </w:pPr>
          </w:p>
          <w:p w:rsidR="0065146B" w:rsidRPr="00C62EE5" w:rsidRDefault="0065146B" w:rsidP="0065146B">
            <w:pPr>
              <w:pStyle w:val="Header"/>
              <w:jc w:val="right"/>
              <w:rPr>
                <w:b/>
                <w:sz w:val="32"/>
                <w:szCs w:val="32"/>
              </w:rPr>
            </w:pPr>
            <w:r w:rsidRPr="00C62EE5">
              <w:rPr>
                <w:b/>
                <w:sz w:val="32"/>
                <w:szCs w:val="32"/>
              </w:rPr>
              <w:t>ROMSEY PRIMARY SCHOOL</w:t>
            </w:r>
          </w:p>
          <w:p w:rsidR="0065146B" w:rsidRPr="00C62EE5" w:rsidRDefault="0065146B" w:rsidP="0065146B">
            <w:pPr>
              <w:pStyle w:val="Header"/>
              <w:jc w:val="right"/>
              <w:rPr>
                <w:b/>
                <w:sz w:val="32"/>
                <w:szCs w:val="32"/>
              </w:rPr>
            </w:pPr>
            <w:r w:rsidRPr="00C62EE5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PURCHASING AND FINANCIAL DELEGATION</w:t>
            </w:r>
            <w:r w:rsidRPr="00C62EE5">
              <w:rPr>
                <w:b/>
                <w:sz w:val="32"/>
                <w:szCs w:val="32"/>
              </w:rPr>
              <w:t xml:space="preserve"> POLICY</w:t>
            </w:r>
          </w:p>
          <w:p w:rsidR="0065146B" w:rsidRPr="00DD77BD" w:rsidRDefault="0065146B" w:rsidP="0065146B">
            <w:pPr>
              <w:pStyle w:val="Header"/>
              <w:jc w:val="right"/>
              <w:rPr>
                <w:rFonts w:ascii="Verdana" w:hAnsi="Verdana" w:cs="Arial"/>
                <w:b/>
                <w:sz w:val="6"/>
              </w:rPr>
            </w:pPr>
          </w:p>
          <w:p w:rsidR="0065146B" w:rsidRPr="00DD77BD" w:rsidRDefault="0065146B" w:rsidP="0065146B">
            <w:pPr>
              <w:pStyle w:val="Header"/>
              <w:jc w:val="right"/>
              <w:rPr>
                <w:rFonts w:ascii="Verdana" w:hAnsi="Verdana" w:cs="Arial"/>
                <w:b/>
                <w:sz w:val="12"/>
              </w:rPr>
            </w:pPr>
          </w:p>
        </w:tc>
      </w:tr>
    </w:tbl>
    <w:p w:rsidR="0065146B" w:rsidRDefault="00C960CE" w:rsidP="0065146B">
      <w:pPr>
        <w:ind w:right="-330"/>
        <w:jc w:val="center"/>
        <w:rPr>
          <w:sz w:val="21"/>
          <w:szCs w:val="21"/>
        </w:rPr>
      </w:pPr>
      <w:r>
        <w:rPr>
          <w:rFonts w:ascii="Calibri" w:hAnsi="Calibri"/>
          <w:b/>
          <w:i/>
          <w:color w:val="00339A"/>
          <w:sz w:val="36"/>
          <w:szCs w:val="36"/>
        </w:rPr>
        <w:t xml:space="preserve">     </w:t>
      </w:r>
      <w:r w:rsidR="0050763E">
        <w:rPr>
          <w:sz w:val="21"/>
          <w:szCs w:val="21"/>
        </w:rPr>
        <w:t xml:space="preserve">         </w:t>
      </w:r>
      <w:r w:rsidR="00BA4B18" w:rsidRPr="00CE639D">
        <w:rPr>
          <w:sz w:val="21"/>
          <w:szCs w:val="21"/>
        </w:rPr>
        <w:t xml:space="preserve">       </w:t>
      </w:r>
    </w:p>
    <w:p w:rsidR="00CA42D7" w:rsidRPr="00CA42D7" w:rsidRDefault="00CA42D7" w:rsidP="00CA42D7">
      <w:pPr>
        <w:ind w:left="720"/>
        <w:rPr>
          <w:rFonts w:ascii="Arial" w:eastAsia="Times New Roman" w:hAnsi="Arial" w:cs="Arial"/>
          <w:b/>
          <w:bCs/>
          <w:u w:val="single"/>
        </w:rPr>
      </w:pPr>
      <w:r w:rsidRPr="00CA42D7">
        <w:rPr>
          <w:rFonts w:ascii="Arial" w:eastAsia="Times New Roman" w:hAnsi="Arial" w:cs="Arial"/>
          <w:b/>
          <w:bCs/>
          <w:u w:val="single"/>
        </w:rPr>
        <w:t>Rationale:</w:t>
      </w:r>
    </w:p>
    <w:p w:rsidR="00CA42D7" w:rsidRPr="00CA42D7" w:rsidRDefault="00CA42D7" w:rsidP="00CA42D7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The devolution of responsibility for implementation of the approved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Budget means that a wide variety of staff members have authority to purchase goods and services on behalf of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.  </w:t>
      </w:r>
    </w:p>
    <w:p w:rsidR="00CA42D7" w:rsidRPr="00CA42D7" w:rsidRDefault="00CA42D7" w:rsidP="00CA42D7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CA42D7" w:rsidRPr="00CA42D7" w:rsidRDefault="00CA42D7" w:rsidP="00CA42D7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It is important to have strict internal controls in place relating to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order forms, delegation for signing orders and cheques and Council approved authorised signatories. </w:t>
      </w:r>
    </w:p>
    <w:p w:rsidR="00CA42D7" w:rsidRPr="00CA42D7" w:rsidRDefault="00CA42D7" w:rsidP="00CA42D7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All purchases made on behalf of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must be well monitored, comply with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expectations and reflect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Council’s budgetary intentions.</w:t>
      </w:r>
    </w:p>
    <w:p w:rsidR="00CA42D7" w:rsidRPr="00CA42D7" w:rsidRDefault="00CA42D7" w:rsidP="00CA42D7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CA42D7" w:rsidRPr="00CA42D7" w:rsidRDefault="00CA42D7" w:rsidP="00CA42D7">
      <w:pPr>
        <w:spacing w:after="0" w:line="240" w:lineRule="auto"/>
        <w:ind w:left="720"/>
        <w:rPr>
          <w:rFonts w:ascii="Arial" w:eastAsia="Times New Roman" w:hAnsi="Arial" w:cs="Arial"/>
          <w:b/>
          <w:bCs/>
          <w:u w:val="single"/>
        </w:rPr>
      </w:pPr>
      <w:r w:rsidRPr="00CA42D7">
        <w:rPr>
          <w:rFonts w:ascii="Arial" w:eastAsia="Times New Roman" w:hAnsi="Arial" w:cs="Arial"/>
          <w:b/>
          <w:bCs/>
          <w:u w:val="single"/>
        </w:rPr>
        <w:t>Aims:</w:t>
      </w:r>
    </w:p>
    <w:p w:rsidR="00CA42D7" w:rsidRPr="00CA42D7" w:rsidRDefault="00CA42D7" w:rsidP="00CA42D7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To provide an effective and efficient process for acquiring goods identified by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Council for purchase. </w:t>
      </w:r>
      <w:r>
        <w:rPr>
          <w:rFonts w:ascii="Arial" w:eastAsia="Times New Roman" w:hAnsi="Arial" w:cs="Arial"/>
        </w:rPr>
        <w:t xml:space="preserve"> Less than $2,5</w:t>
      </w:r>
      <w:r w:rsidRPr="00CA42D7">
        <w:rPr>
          <w:rFonts w:ascii="Arial" w:eastAsia="Times New Roman" w:hAnsi="Arial" w:cs="Arial"/>
        </w:rPr>
        <w:t>00</w:t>
      </w:r>
      <w:r>
        <w:rPr>
          <w:rFonts w:ascii="Arial" w:eastAsia="Times New Roman" w:hAnsi="Arial" w:cs="Arial"/>
        </w:rPr>
        <w:t xml:space="preserve"> one written or verbal quote, $2,500-$25,000 one written, $25,000-$15</w:t>
      </w:r>
      <w:r w:rsidRPr="00CA42D7">
        <w:rPr>
          <w:rFonts w:ascii="Arial" w:eastAsia="Times New Roman" w:hAnsi="Arial" w:cs="Arial"/>
        </w:rPr>
        <w:t>0,000 3 written quotes, more than</w:t>
      </w:r>
      <w:r>
        <w:rPr>
          <w:rFonts w:ascii="Arial" w:eastAsia="Times New Roman" w:hAnsi="Arial" w:cs="Arial"/>
        </w:rPr>
        <w:t xml:space="preserve"> $15</w:t>
      </w:r>
      <w:r w:rsidRPr="00CA42D7">
        <w:rPr>
          <w:rFonts w:ascii="Arial" w:eastAsia="Times New Roman" w:hAnsi="Arial" w:cs="Arial"/>
        </w:rPr>
        <w:t>0,000 public tender</w:t>
      </w:r>
    </w:p>
    <w:p w:rsidR="00CA42D7" w:rsidRPr="00CA42D7" w:rsidRDefault="00CA42D7" w:rsidP="00CA42D7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CA42D7" w:rsidRPr="00CA42D7" w:rsidRDefault="00CA42D7" w:rsidP="00CA42D7">
      <w:pPr>
        <w:spacing w:after="0" w:line="240" w:lineRule="auto"/>
        <w:ind w:left="720"/>
        <w:rPr>
          <w:rFonts w:ascii="Arial" w:eastAsia="Times New Roman" w:hAnsi="Arial" w:cs="Arial"/>
          <w:b/>
          <w:bCs/>
          <w:u w:val="single"/>
        </w:rPr>
      </w:pPr>
      <w:r w:rsidRPr="00CA42D7">
        <w:rPr>
          <w:rFonts w:ascii="Arial" w:eastAsia="Times New Roman" w:hAnsi="Arial" w:cs="Arial"/>
          <w:b/>
          <w:bCs/>
          <w:u w:val="single"/>
        </w:rPr>
        <w:t>Implementation:</w:t>
      </w:r>
    </w:p>
    <w:p w:rsidR="00CA42D7" w:rsidRPr="00CA42D7" w:rsidRDefault="0065146B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School</w:t>
      </w:r>
      <w:r w:rsidR="00CA42D7" w:rsidRPr="00CA42D7">
        <w:rPr>
          <w:rFonts w:ascii="Arial" w:eastAsia="Times New Roman" w:hAnsi="Arial" w:cs="Arial"/>
        </w:rPr>
        <w:t xml:space="preserve"> Council is responsible for the Financial Management of the </w:t>
      </w:r>
      <w:r>
        <w:rPr>
          <w:rFonts w:ascii="Arial" w:eastAsia="Times New Roman" w:hAnsi="Arial" w:cs="Arial"/>
        </w:rPr>
        <w:t>School</w:t>
      </w:r>
      <w:r w:rsidR="00CA42D7" w:rsidRPr="00CA42D7">
        <w:rPr>
          <w:rFonts w:ascii="Arial" w:eastAsia="Times New Roman" w:hAnsi="Arial" w:cs="Arial"/>
        </w:rPr>
        <w:t>.</w:t>
      </w:r>
    </w:p>
    <w:p w:rsidR="00CA42D7" w:rsidRPr="00CA42D7" w:rsidRDefault="0065146B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School</w:t>
      </w:r>
      <w:r w:rsidR="00CA42D7" w:rsidRPr="00CA42D7">
        <w:rPr>
          <w:rFonts w:ascii="Arial" w:eastAsia="Times New Roman" w:hAnsi="Arial" w:cs="Arial"/>
        </w:rPr>
        <w:t xml:space="preserve"> Council ultimately confirms and acknowledges transaction revenue and expenditure by prior approval or ratification.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Principal is responsible for the day to day Financial Management of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and delegates various financial duties to the Business Manager and Administration staff. 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 The </w:t>
      </w:r>
      <w:r w:rsidR="0065146B">
        <w:rPr>
          <w:rFonts w:ascii="Arial" w:eastAsia="Times New Roman" w:hAnsi="Arial" w:cs="Arial"/>
        </w:rPr>
        <w:t>School</w:t>
      </w:r>
      <w:r w:rsidR="00D73AD9">
        <w:rPr>
          <w:rFonts w:ascii="Arial" w:eastAsia="Times New Roman" w:hAnsi="Arial" w:cs="Arial"/>
        </w:rPr>
        <w:t xml:space="preserve"> Principal, Business Manager and </w:t>
      </w:r>
      <w:r w:rsidR="0065146B">
        <w:rPr>
          <w:rFonts w:ascii="Arial" w:eastAsia="Times New Roman" w:hAnsi="Arial" w:cs="Arial"/>
        </w:rPr>
        <w:t xml:space="preserve">Assistant Principal are the only staff </w:t>
      </w:r>
      <w:r w:rsidRPr="00CA42D7">
        <w:rPr>
          <w:rFonts w:ascii="Arial" w:eastAsia="Times New Roman" w:hAnsi="Arial" w:cs="Arial"/>
        </w:rPr>
        <w:t xml:space="preserve">with authority to sign off on order forms for purchases on behalf of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. 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>The person receiving the goods must be different from the person authorising the order.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All purchases made on behalf of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MUST use a pre numbered Official</w:t>
      </w:r>
      <w:r w:rsidR="00D73AD9">
        <w:rPr>
          <w:rFonts w:ascii="Arial" w:eastAsia="Times New Roman" w:hAnsi="Arial" w:cs="Arial"/>
        </w:rPr>
        <w:t xml:space="preserve"> Purchase order form</w:t>
      </w:r>
      <w:r w:rsidRPr="00CA42D7">
        <w:rPr>
          <w:rFonts w:ascii="Arial" w:eastAsia="Times New Roman" w:hAnsi="Arial" w:cs="Arial"/>
        </w:rPr>
        <w:t>.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All items over $500 must provide quotes and be approved by </w:t>
      </w:r>
      <w:r w:rsidR="00D73AD9">
        <w:rPr>
          <w:rFonts w:ascii="Arial" w:eastAsia="Times New Roman" w:hAnsi="Arial" w:cs="Arial"/>
        </w:rPr>
        <w:t>Finance Committee</w:t>
      </w:r>
      <w:bookmarkStart w:id="0" w:name="_GoBack"/>
      <w:bookmarkEnd w:id="0"/>
      <w:r w:rsidRPr="00CA42D7">
        <w:rPr>
          <w:rFonts w:ascii="Arial" w:eastAsia="Times New Roman" w:hAnsi="Arial" w:cs="Arial"/>
        </w:rPr>
        <w:t>.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Authorised cheque signatories will be minuted at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Council. 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All cheques MUST be signed by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Principal and one other authorised signatory.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Council President is an authorised cheque signatory and will be asked to sign in the absence of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Principal.  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The Business Manager will not be an authorised cheque signatory. 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All cheque payment vouchers, including supporting invoices will be sighted/signed by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Principal, the Business Manager and ONE other authorised cheque signatory. 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All Financial Management staff working in the Administration Office are aware of the </w:t>
      </w:r>
    </w:p>
    <w:p w:rsidR="00CA42D7" w:rsidRPr="00CA42D7" w:rsidRDefault="00CA42D7" w:rsidP="00CA42D7">
      <w:pPr>
        <w:spacing w:after="0" w:line="240" w:lineRule="auto"/>
        <w:ind w:left="1069"/>
        <w:jc w:val="both"/>
        <w:rPr>
          <w:rFonts w:ascii="Arial" w:eastAsia="Times New Roman" w:hAnsi="Arial" w:cs="Arial"/>
        </w:rPr>
      </w:pPr>
      <w:proofErr w:type="gramStart"/>
      <w:r w:rsidRPr="00CA42D7">
        <w:rPr>
          <w:rFonts w:ascii="Arial" w:eastAsia="Times New Roman" w:hAnsi="Arial" w:cs="Arial"/>
        </w:rPr>
        <w:t>required</w:t>
      </w:r>
      <w:proofErr w:type="gramEnd"/>
      <w:r w:rsidRPr="00CA42D7">
        <w:rPr>
          <w:rFonts w:ascii="Arial" w:eastAsia="Times New Roman" w:hAnsi="Arial" w:cs="Arial"/>
        </w:rPr>
        <w:t xml:space="preserve"> DEECD Internal Control process and the need to monitor all purchases and payments. 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Goods that arrive at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that have not been ordered using an official order form, or ordered by staff who do not have budget authority will be returned to the vendor.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Business Manager will monitor budgets and present all appropriate Finance Reports, including the Annual Program Budget Report to the Finance Committee at each meeting. 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>Staff members managing budgets will receive regular reports and be responsible for checking goods on receipt. All invoices must be approved for payment by endorsing ‘OK to Pay and date.’</w:t>
      </w:r>
    </w:p>
    <w:p w:rsidR="00CA42D7" w:rsidRPr="00CA42D7" w:rsidRDefault="00CA42D7" w:rsidP="00CA42D7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Unspent budget funds will not be carried over to the following year. </w:t>
      </w:r>
    </w:p>
    <w:p w:rsidR="00CA42D7" w:rsidRPr="00CA42D7" w:rsidRDefault="00CA42D7" w:rsidP="00CA42D7">
      <w:pPr>
        <w:spacing w:after="0" w:line="240" w:lineRule="auto"/>
        <w:ind w:left="1069"/>
        <w:jc w:val="both"/>
        <w:rPr>
          <w:rFonts w:ascii="Arial" w:eastAsia="Times New Roman" w:hAnsi="Arial" w:cs="Arial"/>
        </w:rPr>
      </w:pPr>
    </w:p>
    <w:p w:rsidR="00CA42D7" w:rsidRPr="00CA42D7" w:rsidRDefault="00CA42D7" w:rsidP="00CA42D7">
      <w:pPr>
        <w:spacing w:after="0" w:line="240" w:lineRule="auto"/>
        <w:ind w:left="720"/>
        <w:rPr>
          <w:rFonts w:ascii="Arial" w:eastAsia="Times New Roman" w:hAnsi="Arial" w:cs="Arial"/>
          <w:b/>
          <w:bCs/>
          <w:u w:val="single"/>
        </w:rPr>
      </w:pPr>
      <w:r w:rsidRPr="00CA42D7">
        <w:rPr>
          <w:rFonts w:ascii="Arial" w:eastAsia="Times New Roman" w:hAnsi="Arial" w:cs="Arial"/>
          <w:b/>
          <w:bCs/>
          <w:u w:val="single"/>
        </w:rPr>
        <w:t>Evaluation:</w:t>
      </w:r>
    </w:p>
    <w:p w:rsidR="00CA42D7" w:rsidRPr="00CA42D7" w:rsidRDefault="00CA42D7" w:rsidP="00CA42D7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A42D7">
        <w:rPr>
          <w:rFonts w:ascii="Arial" w:eastAsia="Times New Roman" w:hAnsi="Arial" w:cs="Arial"/>
        </w:rPr>
        <w:t xml:space="preserve">This policy will be reviewed as part of the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>’s three-year review cycle.</w:t>
      </w:r>
    </w:p>
    <w:p w:rsidR="00CA42D7" w:rsidRPr="00CA42D7" w:rsidRDefault="00CA42D7" w:rsidP="00CA42D7">
      <w:pPr>
        <w:spacing w:after="0" w:line="240" w:lineRule="auto"/>
        <w:rPr>
          <w:rFonts w:ascii="Arial" w:eastAsia="Times New Roman" w:hAnsi="Arial" w:cs="Arial"/>
        </w:rPr>
      </w:pPr>
    </w:p>
    <w:p w:rsidR="00CA42D7" w:rsidRPr="00CA42D7" w:rsidRDefault="00CA42D7" w:rsidP="00CA42D7">
      <w:pPr>
        <w:tabs>
          <w:tab w:val="center" w:pos="4153"/>
          <w:tab w:val="right" w:pos="8306"/>
        </w:tabs>
        <w:spacing w:after="0" w:line="240" w:lineRule="auto"/>
        <w:ind w:firstLine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Alterations to t</w:t>
      </w:r>
      <w:r w:rsidRPr="00CA42D7">
        <w:rPr>
          <w:rFonts w:ascii="Arial" w:eastAsia="Times New Roman" w:hAnsi="Arial" w:cs="Arial"/>
        </w:rPr>
        <w:t xml:space="preserve">his policy was last ratified by </w:t>
      </w:r>
      <w:r w:rsidR="0065146B">
        <w:rPr>
          <w:rFonts w:ascii="Arial" w:eastAsia="Times New Roman" w:hAnsi="Arial" w:cs="Arial"/>
        </w:rPr>
        <w:t>School</w:t>
      </w:r>
      <w:r w:rsidRPr="00CA42D7">
        <w:rPr>
          <w:rFonts w:ascii="Arial" w:eastAsia="Times New Roman" w:hAnsi="Arial" w:cs="Arial"/>
        </w:rPr>
        <w:t xml:space="preserve"> Council in....     </w:t>
      </w:r>
      <w:r w:rsidRPr="00CA42D7">
        <w:rPr>
          <w:rFonts w:ascii="Arial" w:eastAsia="Times New Roman" w:hAnsi="Arial" w:cs="Arial"/>
        </w:rPr>
        <w:tab/>
        <w:t xml:space="preserve">                  </w:t>
      </w:r>
      <w:r w:rsidR="0065146B">
        <w:rPr>
          <w:rFonts w:ascii="Arial" w:eastAsia="Times New Roman" w:hAnsi="Arial" w:cs="Arial"/>
          <w:b/>
          <w:color w:val="FF0000"/>
        </w:rPr>
        <w:t>February, 2018</w:t>
      </w:r>
    </w:p>
    <w:p w:rsidR="0050763E" w:rsidRPr="00CE639D" w:rsidRDefault="0050763E" w:rsidP="00CA42D7">
      <w:pPr>
        <w:tabs>
          <w:tab w:val="left" w:pos="709"/>
        </w:tabs>
        <w:ind w:right="-613" w:hanging="142"/>
        <w:rPr>
          <w:sz w:val="16"/>
          <w:szCs w:val="16"/>
          <w:lang w:eastAsia="en-AU"/>
        </w:rPr>
      </w:pPr>
      <w:r w:rsidRPr="00CE639D">
        <w:rPr>
          <w:sz w:val="16"/>
          <w:szCs w:val="16"/>
          <w:lang w:eastAsia="en-AU"/>
        </w:rPr>
        <w:t>Reference:</w:t>
      </w:r>
    </w:p>
    <w:p w:rsidR="00365E49" w:rsidRPr="0050763E" w:rsidRDefault="0050763E" w:rsidP="0050763E">
      <w:pPr>
        <w:jc w:val="right"/>
        <w:rPr>
          <w:color w:val="D60093"/>
          <w:sz w:val="16"/>
          <w:szCs w:val="16"/>
          <w:u w:val="single"/>
        </w:rPr>
      </w:pPr>
      <w:r w:rsidRPr="000C6FE0">
        <w:rPr>
          <w:color w:val="D60093"/>
          <w:sz w:val="16"/>
          <w:szCs w:val="16"/>
          <w:u w:val="single"/>
        </w:rPr>
        <w:t>http://www.education.vic.gov.au/school/principals/finance/Pages/guidelines.aspx</w:t>
      </w:r>
    </w:p>
    <w:sectPr w:rsidR="00365E49" w:rsidRPr="0050763E" w:rsidSect="000C6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 Plus Lining Book">
    <w:altName w:val="Meta Plus Lin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F7565"/>
    <w:multiLevelType w:val="hybridMultilevel"/>
    <w:tmpl w:val="E2D6C80C"/>
    <w:lvl w:ilvl="0" w:tplc="51B60450">
      <w:numFmt w:val="bullet"/>
      <w:lvlText w:val="•"/>
      <w:lvlJc w:val="left"/>
      <w:pPr>
        <w:ind w:left="1440" w:hanging="360"/>
      </w:pPr>
      <w:rPr>
        <w:rFonts w:ascii="Meta Plus Lining Book" w:eastAsia="Times New Roman" w:hAnsi="Meta Plus Lining Book" w:cs="Meta Plus Lining 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CAE"/>
    <w:multiLevelType w:val="hybridMultilevel"/>
    <w:tmpl w:val="41A49F08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EF7DDA"/>
    <w:multiLevelType w:val="hybridMultilevel"/>
    <w:tmpl w:val="4AB0C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12D2"/>
    <w:multiLevelType w:val="hybridMultilevel"/>
    <w:tmpl w:val="4C5E4244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EE3688"/>
    <w:multiLevelType w:val="hybridMultilevel"/>
    <w:tmpl w:val="8BC4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909"/>
    <w:multiLevelType w:val="hybridMultilevel"/>
    <w:tmpl w:val="55C2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601"/>
    <w:multiLevelType w:val="hybridMultilevel"/>
    <w:tmpl w:val="902E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12F5"/>
    <w:multiLevelType w:val="hybridMultilevel"/>
    <w:tmpl w:val="DCDE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B52"/>
    <w:multiLevelType w:val="hybridMultilevel"/>
    <w:tmpl w:val="A61E7DB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7851A4"/>
    <w:multiLevelType w:val="hybridMultilevel"/>
    <w:tmpl w:val="AB6618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924610"/>
    <w:multiLevelType w:val="hybridMultilevel"/>
    <w:tmpl w:val="2EFCCBE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D67491"/>
    <w:multiLevelType w:val="hybridMultilevel"/>
    <w:tmpl w:val="6E9609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FE67E9"/>
    <w:multiLevelType w:val="hybridMultilevel"/>
    <w:tmpl w:val="2682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709E"/>
    <w:multiLevelType w:val="hybridMultilevel"/>
    <w:tmpl w:val="431C0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84D6B"/>
    <w:multiLevelType w:val="hybridMultilevel"/>
    <w:tmpl w:val="A14A1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1299"/>
    <w:multiLevelType w:val="hybridMultilevel"/>
    <w:tmpl w:val="54CC77F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F4553C"/>
    <w:multiLevelType w:val="hybridMultilevel"/>
    <w:tmpl w:val="697C4E6C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6D78"/>
    <w:multiLevelType w:val="hybridMultilevel"/>
    <w:tmpl w:val="B652D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A17B3"/>
    <w:multiLevelType w:val="hybridMultilevel"/>
    <w:tmpl w:val="AA5AE6A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884150"/>
    <w:multiLevelType w:val="hybridMultilevel"/>
    <w:tmpl w:val="CEBEDD12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032835"/>
    <w:multiLevelType w:val="hybridMultilevel"/>
    <w:tmpl w:val="58B2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B196B"/>
    <w:multiLevelType w:val="hybridMultilevel"/>
    <w:tmpl w:val="CA523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672A8"/>
    <w:multiLevelType w:val="hybridMultilevel"/>
    <w:tmpl w:val="D1A2A97E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6C35ABA"/>
    <w:multiLevelType w:val="hybridMultilevel"/>
    <w:tmpl w:val="C5E0952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10298D"/>
    <w:multiLevelType w:val="hybridMultilevel"/>
    <w:tmpl w:val="602C0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6A25"/>
    <w:multiLevelType w:val="hybridMultilevel"/>
    <w:tmpl w:val="DBB8AC6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60F4C7C"/>
    <w:multiLevelType w:val="hybridMultilevel"/>
    <w:tmpl w:val="D9B8F57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C072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27AA2"/>
    <w:multiLevelType w:val="hybridMultilevel"/>
    <w:tmpl w:val="DE4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35286"/>
    <w:multiLevelType w:val="hybridMultilevel"/>
    <w:tmpl w:val="67105D4E"/>
    <w:lvl w:ilvl="0" w:tplc="479812E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11068A9"/>
    <w:multiLevelType w:val="hybridMultilevel"/>
    <w:tmpl w:val="D92C19CA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A46A9"/>
    <w:multiLevelType w:val="hybridMultilevel"/>
    <w:tmpl w:val="0ACEEAB0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B3428"/>
    <w:multiLevelType w:val="hybridMultilevel"/>
    <w:tmpl w:val="40BCF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4" w15:restartNumberingAfterBreak="0">
    <w:nsid w:val="67630DBA"/>
    <w:multiLevelType w:val="hybridMultilevel"/>
    <w:tmpl w:val="91EA5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B5253"/>
    <w:multiLevelType w:val="hybridMultilevel"/>
    <w:tmpl w:val="0842254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CE7967"/>
    <w:multiLevelType w:val="hybridMultilevel"/>
    <w:tmpl w:val="4A3E7F22"/>
    <w:lvl w:ilvl="0" w:tplc="479812E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AE616F3"/>
    <w:multiLevelType w:val="hybridMultilevel"/>
    <w:tmpl w:val="1FAEA31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A94D09"/>
    <w:multiLevelType w:val="hybridMultilevel"/>
    <w:tmpl w:val="FB80169A"/>
    <w:lvl w:ilvl="0" w:tplc="0C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9" w15:restartNumberingAfterBreak="0">
    <w:nsid w:val="7C6157D9"/>
    <w:multiLevelType w:val="hybridMultilevel"/>
    <w:tmpl w:val="B436EF6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0F7E9E"/>
    <w:multiLevelType w:val="hybridMultilevel"/>
    <w:tmpl w:val="82C89768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C70C9"/>
    <w:multiLevelType w:val="hybridMultilevel"/>
    <w:tmpl w:val="414C509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B96521"/>
    <w:multiLevelType w:val="hybridMultilevel"/>
    <w:tmpl w:val="DD046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A4F41"/>
    <w:multiLevelType w:val="hybridMultilevel"/>
    <w:tmpl w:val="759C6D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43"/>
  </w:num>
  <w:num w:numId="4">
    <w:abstractNumId w:val="10"/>
  </w:num>
  <w:num w:numId="5">
    <w:abstractNumId w:val="21"/>
  </w:num>
  <w:num w:numId="6">
    <w:abstractNumId w:val="25"/>
  </w:num>
  <w:num w:numId="7">
    <w:abstractNumId w:val="14"/>
  </w:num>
  <w:num w:numId="8">
    <w:abstractNumId w:val="40"/>
  </w:num>
  <w:num w:numId="9">
    <w:abstractNumId w:val="13"/>
  </w:num>
  <w:num w:numId="10">
    <w:abstractNumId w:val="32"/>
  </w:num>
  <w:num w:numId="11">
    <w:abstractNumId w:val="28"/>
  </w:num>
  <w:num w:numId="12">
    <w:abstractNumId w:val="18"/>
  </w:num>
  <w:num w:numId="13">
    <w:abstractNumId w:val="3"/>
  </w:num>
  <w:num w:numId="14">
    <w:abstractNumId w:val="7"/>
  </w:num>
  <w:num w:numId="15">
    <w:abstractNumId w:val="12"/>
  </w:num>
  <w:num w:numId="16">
    <w:abstractNumId w:val="16"/>
  </w:num>
  <w:num w:numId="17">
    <w:abstractNumId w:val="19"/>
  </w:num>
  <w:num w:numId="18">
    <w:abstractNumId w:val="24"/>
  </w:num>
  <w:num w:numId="19">
    <w:abstractNumId w:val="36"/>
  </w:num>
  <w:num w:numId="20">
    <w:abstractNumId w:val="4"/>
  </w:num>
  <w:num w:numId="21">
    <w:abstractNumId w:val="22"/>
  </w:num>
  <w:num w:numId="22">
    <w:abstractNumId w:val="17"/>
  </w:num>
  <w:num w:numId="23">
    <w:abstractNumId w:val="8"/>
  </w:num>
  <w:num w:numId="24">
    <w:abstractNumId w:val="31"/>
  </w:num>
  <w:num w:numId="25">
    <w:abstractNumId w:val="15"/>
  </w:num>
  <w:num w:numId="26">
    <w:abstractNumId w:val="5"/>
  </w:num>
  <w:num w:numId="27">
    <w:abstractNumId w:val="30"/>
  </w:num>
  <w:num w:numId="28">
    <w:abstractNumId w:val="34"/>
  </w:num>
  <w:num w:numId="29">
    <w:abstractNumId w:val="2"/>
  </w:num>
  <w:num w:numId="30">
    <w:abstractNumId w:val="20"/>
  </w:num>
  <w:num w:numId="31">
    <w:abstractNumId w:val="23"/>
  </w:num>
  <w:num w:numId="32">
    <w:abstractNumId w:val="6"/>
  </w:num>
  <w:num w:numId="33">
    <w:abstractNumId w:val="42"/>
  </w:num>
  <w:num w:numId="34">
    <w:abstractNumId w:val="41"/>
  </w:num>
  <w:num w:numId="35">
    <w:abstractNumId w:val="29"/>
  </w:num>
  <w:num w:numId="36">
    <w:abstractNumId w:val="11"/>
  </w:num>
  <w:num w:numId="37">
    <w:abstractNumId w:val="9"/>
  </w:num>
  <w:num w:numId="38">
    <w:abstractNumId w:val="39"/>
  </w:num>
  <w:num w:numId="39">
    <w:abstractNumId w:val="26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1">
    <w:abstractNumId w:val="1"/>
  </w:num>
  <w:num w:numId="42">
    <w:abstractNumId w:val="27"/>
  </w:num>
  <w:num w:numId="43">
    <w:abstractNumId w:val="38"/>
  </w:num>
  <w:num w:numId="4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C"/>
    <w:rsid w:val="00023A72"/>
    <w:rsid w:val="00025B96"/>
    <w:rsid w:val="000276EB"/>
    <w:rsid w:val="00032092"/>
    <w:rsid w:val="0004118F"/>
    <w:rsid w:val="00082B06"/>
    <w:rsid w:val="00091DD9"/>
    <w:rsid w:val="000C42FF"/>
    <w:rsid w:val="000C6FE0"/>
    <w:rsid w:val="00135515"/>
    <w:rsid w:val="001D6C99"/>
    <w:rsid w:val="002709C7"/>
    <w:rsid w:val="002C7F9C"/>
    <w:rsid w:val="002E46DB"/>
    <w:rsid w:val="00365E49"/>
    <w:rsid w:val="00365FB2"/>
    <w:rsid w:val="003776E2"/>
    <w:rsid w:val="00393A8C"/>
    <w:rsid w:val="003A073E"/>
    <w:rsid w:val="003C0605"/>
    <w:rsid w:val="003D6325"/>
    <w:rsid w:val="00432590"/>
    <w:rsid w:val="004936BB"/>
    <w:rsid w:val="0050763E"/>
    <w:rsid w:val="0057101F"/>
    <w:rsid w:val="005E3B6A"/>
    <w:rsid w:val="006342C1"/>
    <w:rsid w:val="00640E46"/>
    <w:rsid w:val="0065146B"/>
    <w:rsid w:val="006F70AC"/>
    <w:rsid w:val="00701CB8"/>
    <w:rsid w:val="00703AA0"/>
    <w:rsid w:val="00722273"/>
    <w:rsid w:val="007327C9"/>
    <w:rsid w:val="00745122"/>
    <w:rsid w:val="007A3168"/>
    <w:rsid w:val="007C35C5"/>
    <w:rsid w:val="008001EE"/>
    <w:rsid w:val="00823C27"/>
    <w:rsid w:val="008D0106"/>
    <w:rsid w:val="008F6296"/>
    <w:rsid w:val="00912DA4"/>
    <w:rsid w:val="0097763D"/>
    <w:rsid w:val="0099242A"/>
    <w:rsid w:val="00992440"/>
    <w:rsid w:val="009F48A5"/>
    <w:rsid w:val="00A26259"/>
    <w:rsid w:val="00A97010"/>
    <w:rsid w:val="00AA29D3"/>
    <w:rsid w:val="00AD1403"/>
    <w:rsid w:val="00B32355"/>
    <w:rsid w:val="00B5114C"/>
    <w:rsid w:val="00B65D9F"/>
    <w:rsid w:val="00B85E6B"/>
    <w:rsid w:val="00BA4B18"/>
    <w:rsid w:val="00BE2EA6"/>
    <w:rsid w:val="00C04F31"/>
    <w:rsid w:val="00C66479"/>
    <w:rsid w:val="00C960CE"/>
    <w:rsid w:val="00CA42D7"/>
    <w:rsid w:val="00D02305"/>
    <w:rsid w:val="00D032BE"/>
    <w:rsid w:val="00D3381A"/>
    <w:rsid w:val="00D42A2E"/>
    <w:rsid w:val="00D73AD9"/>
    <w:rsid w:val="00DB36B6"/>
    <w:rsid w:val="00DC79AA"/>
    <w:rsid w:val="00DD0BCB"/>
    <w:rsid w:val="00DE4CE2"/>
    <w:rsid w:val="00E92890"/>
    <w:rsid w:val="00F04A11"/>
    <w:rsid w:val="00F405D3"/>
    <w:rsid w:val="00F56A8E"/>
    <w:rsid w:val="00FD3FFA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3F98"/>
  <w15:docId w15:val="{935CA33C-0701-4B8B-A762-2563BA59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Nicholls, Kimberley A</cp:lastModifiedBy>
  <cp:revision>3</cp:revision>
  <dcterms:created xsi:type="dcterms:W3CDTF">2018-02-06T23:59:00Z</dcterms:created>
  <dcterms:modified xsi:type="dcterms:W3CDTF">2018-02-08T04:28:00Z</dcterms:modified>
</cp:coreProperties>
</file>